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2C2" w:rsidRDefault="008F72C2" w:rsidP="008F72C2">
      <w:pPr>
        <w:spacing w:after="0" w:line="240" w:lineRule="auto"/>
        <w:jc w:val="center"/>
        <w:rPr>
          <w:b/>
        </w:rPr>
      </w:pPr>
    </w:p>
    <w:p w:rsidR="008F72C2" w:rsidRPr="00F65BE9" w:rsidRDefault="008F72C2" w:rsidP="008F72C2">
      <w:pPr>
        <w:spacing w:after="0" w:line="240" w:lineRule="auto"/>
        <w:jc w:val="center"/>
        <w:rPr>
          <w:sz w:val="24"/>
          <w:szCs w:val="24"/>
        </w:rPr>
      </w:pPr>
      <w:r w:rsidRPr="00254163">
        <w:rPr>
          <w:b/>
        </w:rPr>
        <w:t>Dr. Pierre Des Lauriers, Docteur en Chiropratique et en Naturopathie</w:t>
      </w:r>
      <w:r w:rsidRPr="00254163">
        <w:rPr>
          <w:b/>
        </w:rPr>
        <w:br/>
        <w:t>Diplômé en Homéopathie et en Acupuncture</w:t>
      </w:r>
      <w:r w:rsidRPr="00254163">
        <w:rPr>
          <w:b/>
        </w:rPr>
        <w:br/>
        <w:t>P</w:t>
      </w:r>
      <w:r>
        <w:rPr>
          <w:b/>
        </w:rPr>
        <w:t>rofesseur et P</w:t>
      </w:r>
      <w:r w:rsidRPr="00254163">
        <w:rPr>
          <w:b/>
        </w:rPr>
        <w:t>raticien en Médecines Alternatives et Complémentaires</w:t>
      </w:r>
      <w:r>
        <w:br/>
      </w:r>
      <w:r>
        <w:br/>
      </w:r>
      <w:hyperlink r:id="rId5" w:history="1">
        <w:r w:rsidRPr="001A3D0B">
          <w:rPr>
            <w:rStyle w:val="Lienhypertexte"/>
          </w:rPr>
          <w:t>www.missionsante.org</w:t>
        </w:r>
      </w:hyperlink>
      <w:r w:rsidRPr="00902DB1">
        <w:rPr>
          <w:rFonts w:cstheme="minorHAnsi"/>
          <w:sz w:val="28"/>
          <w:szCs w:val="28"/>
          <w:lang w:val="fr-FR"/>
        </w:rPr>
        <w:t xml:space="preserve"> </w:t>
      </w:r>
      <w:r>
        <w:br/>
      </w:r>
      <w:r>
        <w:br/>
      </w:r>
      <w:r w:rsidRPr="00254163">
        <w:rPr>
          <w:noProof/>
          <w:lang w:eastAsia="fr-CA"/>
        </w:rPr>
        <w:drawing>
          <wp:inline distT="0" distB="0" distL="0" distR="0">
            <wp:extent cx="1204839" cy="1348966"/>
            <wp:effectExtent l="19050" t="0" r="0" b="0"/>
            <wp:docPr id="1" name="Image 0" descr="Nouveau logo (proportion 2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 logo (proportion 2po).jpg"/>
                    <pic:cNvPicPr/>
                  </pic:nvPicPr>
                  <pic:blipFill>
                    <a:blip r:embed="rId6" cstate="print"/>
                    <a:stretch>
                      <a:fillRect/>
                    </a:stretch>
                  </pic:blipFill>
                  <pic:spPr>
                    <a:xfrm>
                      <a:off x="0" y="0"/>
                      <a:ext cx="1204552" cy="1348645"/>
                    </a:xfrm>
                    <a:prstGeom prst="rect">
                      <a:avLst/>
                    </a:prstGeom>
                  </pic:spPr>
                </pic:pic>
              </a:graphicData>
            </a:graphic>
          </wp:inline>
        </w:drawing>
      </w:r>
      <w:r>
        <w:br/>
      </w:r>
      <w:r>
        <w:br/>
      </w:r>
      <w:r>
        <w:rPr>
          <w:rFonts w:ascii="Script MT Bold" w:hAnsi="Script MT Bold"/>
          <w:sz w:val="72"/>
          <w:szCs w:val="72"/>
        </w:rPr>
        <w:t xml:space="preserve">Mise à la </w:t>
      </w:r>
      <w:proofErr w:type="gramStart"/>
      <w:r>
        <w:rPr>
          <w:rFonts w:ascii="Script MT Bold" w:hAnsi="Script MT Bold"/>
          <w:sz w:val="72"/>
          <w:szCs w:val="72"/>
        </w:rPr>
        <w:t>terre</w:t>
      </w:r>
      <w:proofErr w:type="gramEnd"/>
      <w:r>
        <w:rPr>
          <w:rFonts w:ascii="Script MT Bold" w:hAnsi="Script MT Bold"/>
          <w:sz w:val="72"/>
          <w:szCs w:val="72"/>
        </w:rPr>
        <w:br/>
      </w:r>
      <w:r w:rsidRPr="001C5326">
        <w:rPr>
          <w:sz w:val="36"/>
          <w:szCs w:val="36"/>
        </w:rPr>
        <w:t>(</w:t>
      </w:r>
      <w:r>
        <w:rPr>
          <w:sz w:val="36"/>
          <w:szCs w:val="36"/>
        </w:rPr>
        <w:t>Conseils d’utilisation</w:t>
      </w:r>
      <w:r w:rsidRPr="001C5326">
        <w:rPr>
          <w:sz w:val="36"/>
          <w:szCs w:val="36"/>
        </w:rPr>
        <w:t>)</w:t>
      </w:r>
    </w:p>
    <w:p w:rsidR="00564587" w:rsidRDefault="00564587"/>
    <w:p w:rsidR="008F72C2" w:rsidRPr="008F72C2" w:rsidRDefault="008F72C2" w:rsidP="008F72C2">
      <w:pPr>
        <w:jc w:val="center"/>
        <w:rPr>
          <w:rFonts w:cstheme="minorHAnsi"/>
          <w:b/>
          <w:sz w:val="32"/>
          <w:szCs w:val="28"/>
        </w:rPr>
      </w:pPr>
      <w:r w:rsidRPr="008F72C2">
        <w:rPr>
          <w:rFonts w:cstheme="minorHAnsi"/>
          <w:b/>
          <w:sz w:val="32"/>
          <w:szCs w:val="28"/>
        </w:rPr>
        <w:t>VOS PRODUITS DE MISE À TERRE.</w:t>
      </w:r>
    </w:p>
    <w:p w:rsidR="008F72C2" w:rsidRPr="008F72C2" w:rsidRDefault="008F72C2" w:rsidP="008F72C2">
      <w:pPr>
        <w:jc w:val="both"/>
        <w:rPr>
          <w:rFonts w:cstheme="minorHAnsi"/>
          <w:b/>
          <w:sz w:val="32"/>
          <w:szCs w:val="28"/>
        </w:rPr>
      </w:pPr>
      <w:r w:rsidRPr="008F72C2">
        <w:rPr>
          <w:rFonts w:cstheme="minorHAnsi"/>
          <w:b/>
          <w:sz w:val="32"/>
          <w:szCs w:val="28"/>
        </w:rPr>
        <w:t xml:space="preserve">CONNECTION : </w:t>
      </w:r>
    </w:p>
    <w:p w:rsidR="008F72C2" w:rsidRPr="000C16B3" w:rsidRDefault="008F72C2" w:rsidP="008F72C2">
      <w:pPr>
        <w:pStyle w:val="Paragraphedeliste"/>
        <w:numPr>
          <w:ilvl w:val="0"/>
          <w:numId w:val="1"/>
        </w:numPr>
        <w:jc w:val="both"/>
        <w:rPr>
          <w:rFonts w:cstheme="minorHAnsi"/>
          <w:sz w:val="28"/>
          <w:szCs w:val="28"/>
        </w:rPr>
      </w:pPr>
      <w:r w:rsidRPr="000C16B3">
        <w:rPr>
          <w:rFonts w:cstheme="minorHAnsi"/>
          <w:sz w:val="28"/>
          <w:szCs w:val="28"/>
        </w:rPr>
        <w:t>Agrafer le cordon dans le bouton métallique de votre produit</w:t>
      </w:r>
    </w:p>
    <w:p w:rsidR="008F72C2" w:rsidRDefault="008F72C2" w:rsidP="008F72C2">
      <w:pPr>
        <w:pStyle w:val="Paragraphedeliste"/>
        <w:numPr>
          <w:ilvl w:val="0"/>
          <w:numId w:val="1"/>
        </w:numPr>
        <w:jc w:val="both"/>
        <w:rPr>
          <w:rFonts w:cstheme="minorHAnsi"/>
          <w:sz w:val="28"/>
          <w:szCs w:val="28"/>
        </w:rPr>
      </w:pPr>
      <w:r w:rsidRPr="000C16B3">
        <w:rPr>
          <w:rFonts w:cstheme="minorHAnsi"/>
          <w:sz w:val="28"/>
          <w:szCs w:val="28"/>
        </w:rPr>
        <w:t>Insérer l’autre extrémité du cordon dans la partie ronde de mise-à-terre de la prise électrique. Il n’est pas nécessaire que la prise électrique soit active car vous n’utilisez pas l’électricité mais seulement la mise à terre de la prise. Idéalement nous recommandons que la prise soit fermée pour éviter des parasites potentiels d’électricité.</w:t>
      </w:r>
    </w:p>
    <w:p w:rsidR="008F72C2" w:rsidRPr="000C16B3" w:rsidRDefault="008F72C2" w:rsidP="008F72C2">
      <w:pPr>
        <w:pStyle w:val="Paragraphedeliste"/>
        <w:jc w:val="both"/>
        <w:rPr>
          <w:rFonts w:cstheme="minorHAnsi"/>
          <w:sz w:val="28"/>
          <w:szCs w:val="28"/>
        </w:rPr>
      </w:pPr>
    </w:p>
    <w:p w:rsidR="008F72C2" w:rsidRPr="008F72C2" w:rsidRDefault="008F72C2" w:rsidP="008F72C2">
      <w:pPr>
        <w:jc w:val="both"/>
        <w:rPr>
          <w:rFonts w:cstheme="minorHAnsi"/>
          <w:b/>
          <w:sz w:val="32"/>
          <w:szCs w:val="28"/>
          <w:u w:val="single"/>
        </w:rPr>
      </w:pPr>
      <w:r w:rsidRPr="008F72C2">
        <w:rPr>
          <w:rFonts w:cstheme="minorHAnsi"/>
          <w:b/>
          <w:sz w:val="32"/>
          <w:szCs w:val="28"/>
          <w:u w:val="single"/>
        </w:rPr>
        <w:t>UTILISATION DE VOS PRODUITS</w:t>
      </w:r>
    </w:p>
    <w:p w:rsidR="008F72C2" w:rsidRPr="000C16B3" w:rsidRDefault="008F72C2" w:rsidP="008F72C2">
      <w:pPr>
        <w:jc w:val="both"/>
        <w:rPr>
          <w:rFonts w:cstheme="minorHAnsi"/>
          <w:sz w:val="28"/>
          <w:szCs w:val="28"/>
        </w:rPr>
      </w:pPr>
      <w:r w:rsidRPr="000C16B3">
        <w:rPr>
          <w:rFonts w:cstheme="minorHAnsi"/>
          <w:sz w:val="28"/>
          <w:szCs w:val="28"/>
        </w:rPr>
        <w:t xml:space="preserve">Les meilleurs résultats sont obtenus lorsque la peau est en contact direct avec le produit. </w:t>
      </w:r>
    </w:p>
    <w:p w:rsidR="008F72C2" w:rsidRPr="000C16B3" w:rsidRDefault="008F72C2" w:rsidP="008F72C2">
      <w:pPr>
        <w:jc w:val="both"/>
        <w:rPr>
          <w:rFonts w:cstheme="minorHAnsi"/>
          <w:sz w:val="28"/>
          <w:szCs w:val="28"/>
        </w:rPr>
      </w:pPr>
      <w:r w:rsidRPr="000C16B3">
        <w:rPr>
          <w:rFonts w:cstheme="minorHAnsi"/>
          <w:sz w:val="28"/>
          <w:szCs w:val="28"/>
        </w:rPr>
        <w:t xml:space="preserve">Le drap doit être placée de travers sur le dessus de votre couvre matelas et retenu par le dessous du matelas si possible. De cette façon une partie de votre corps peut être en contact direct avec le drap de mise-à-terre alors que vous dormez. Si vous possédez utilisez un drap chauffant, il n’y a pas de problèmes mais assurez-vous que </w:t>
      </w:r>
      <w:proofErr w:type="gramStart"/>
      <w:r w:rsidRPr="000C16B3">
        <w:rPr>
          <w:rFonts w:cstheme="minorHAnsi"/>
          <w:sz w:val="28"/>
          <w:szCs w:val="28"/>
        </w:rPr>
        <w:t>le</w:t>
      </w:r>
      <w:proofErr w:type="gramEnd"/>
      <w:r w:rsidRPr="000C16B3">
        <w:rPr>
          <w:rFonts w:cstheme="minorHAnsi"/>
          <w:sz w:val="28"/>
          <w:szCs w:val="28"/>
        </w:rPr>
        <w:t xml:space="preserve"> drap de mise à terre couvre le</w:t>
      </w:r>
      <w:r>
        <w:rPr>
          <w:rFonts w:cstheme="minorHAnsi"/>
          <w:sz w:val="28"/>
          <w:szCs w:val="28"/>
        </w:rPr>
        <w:t xml:space="preserve"> </w:t>
      </w:r>
      <w:r w:rsidRPr="000C16B3">
        <w:rPr>
          <w:rFonts w:cstheme="minorHAnsi"/>
          <w:sz w:val="28"/>
          <w:szCs w:val="28"/>
        </w:rPr>
        <w:t xml:space="preserve">drap chauffant. </w:t>
      </w:r>
    </w:p>
    <w:p w:rsidR="008F72C2" w:rsidRPr="000C16B3" w:rsidRDefault="008F72C2" w:rsidP="008F72C2">
      <w:pPr>
        <w:jc w:val="both"/>
        <w:rPr>
          <w:rFonts w:cstheme="minorHAnsi"/>
          <w:sz w:val="28"/>
          <w:szCs w:val="28"/>
        </w:rPr>
      </w:pPr>
      <w:r w:rsidRPr="000C16B3">
        <w:rPr>
          <w:rFonts w:cstheme="minorHAnsi"/>
          <w:sz w:val="28"/>
          <w:szCs w:val="28"/>
        </w:rPr>
        <w:lastRenderedPageBreak/>
        <w:t>Le drap de mise-à-terre peut être utilisé de façon à ce que n’importe qu’elle partie du corps soit en contact, par exemple vos pieds.</w:t>
      </w:r>
    </w:p>
    <w:p w:rsidR="008F72C2" w:rsidRPr="000C16B3" w:rsidRDefault="008F72C2" w:rsidP="008F72C2">
      <w:pPr>
        <w:jc w:val="both"/>
        <w:rPr>
          <w:rFonts w:cstheme="minorHAnsi"/>
          <w:b/>
          <w:sz w:val="28"/>
          <w:szCs w:val="28"/>
          <w:u w:val="single"/>
        </w:rPr>
      </w:pPr>
    </w:p>
    <w:p w:rsidR="008F72C2" w:rsidRPr="008F72C2" w:rsidRDefault="008F72C2" w:rsidP="008F72C2">
      <w:pPr>
        <w:jc w:val="both"/>
        <w:rPr>
          <w:rFonts w:cstheme="minorHAnsi"/>
          <w:b/>
          <w:sz w:val="32"/>
          <w:szCs w:val="28"/>
          <w:u w:val="single"/>
        </w:rPr>
      </w:pPr>
      <w:r w:rsidRPr="008F72C2">
        <w:rPr>
          <w:rFonts w:cstheme="minorHAnsi"/>
          <w:b/>
          <w:sz w:val="32"/>
          <w:szCs w:val="28"/>
          <w:u w:val="single"/>
        </w:rPr>
        <w:t>CONSEILS DE SÉCURITÉ</w:t>
      </w:r>
    </w:p>
    <w:p w:rsidR="008F72C2" w:rsidRPr="000C16B3" w:rsidRDefault="008F72C2" w:rsidP="008F72C2">
      <w:pPr>
        <w:jc w:val="both"/>
        <w:rPr>
          <w:rFonts w:cstheme="minorHAnsi"/>
          <w:b/>
          <w:sz w:val="28"/>
          <w:szCs w:val="28"/>
          <w:u w:val="single"/>
        </w:rPr>
      </w:pPr>
    </w:p>
    <w:p w:rsidR="008F72C2" w:rsidRPr="000C16B3" w:rsidRDefault="008F72C2" w:rsidP="008F72C2">
      <w:pPr>
        <w:jc w:val="both"/>
        <w:rPr>
          <w:rFonts w:cstheme="minorHAnsi"/>
          <w:sz w:val="28"/>
          <w:szCs w:val="28"/>
        </w:rPr>
      </w:pPr>
      <w:r w:rsidRPr="000C16B3">
        <w:rPr>
          <w:rFonts w:cstheme="minorHAnsi"/>
          <w:sz w:val="28"/>
          <w:szCs w:val="28"/>
        </w:rPr>
        <w:t xml:space="preserve">Il est important de se rappeler que les produits de mise-à-terre n’utilisent pas d’électricité. Ils sont fais uniquement pour se connecter à la prise de mise-à-terre de votre prise électrique. Utiliser uniquement le cordon qui vous est fournis avec votre produit. </w:t>
      </w:r>
    </w:p>
    <w:p w:rsidR="008F72C2" w:rsidRPr="000C16B3" w:rsidRDefault="008F72C2" w:rsidP="008F72C2">
      <w:pPr>
        <w:jc w:val="both"/>
        <w:rPr>
          <w:rFonts w:cstheme="minorHAnsi"/>
          <w:b/>
          <w:sz w:val="28"/>
          <w:szCs w:val="28"/>
          <w:u w:val="single"/>
        </w:rPr>
      </w:pPr>
    </w:p>
    <w:p w:rsidR="008F72C2" w:rsidRPr="008F72C2" w:rsidRDefault="008F72C2" w:rsidP="008F72C2">
      <w:pPr>
        <w:jc w:val="both"/>
        <w:rPr>
          <w:rFonts w:cstheme="minorHAnsi"/>
          <w:b/>
          <w:sz w:val="32"/>
          <w:szCs w:val="28"/>
          <w:u w:val="single"/>
        </w:rPr>
      </w:pPr>
      <w:r w:rsidRPr="008F72C2">
        <w:rPr>
          <w:rFonts w:cstheme="minorHAnsi"/>
          <w:b/>
          <w:sz w:val="32"/>
          <w:szCs w:val="28"/>
          <w:u w:val="single"/>
        </w:rPr>
        <w:t>INSTRUCTIONS POUR SOINS ET LAVAGE</w:t>
      </w:r>
    </w:p>
    <w:p w:rsidR="008F72C2" w:rsidRPr="000C16B3" w:rsidRDefault="008F72C2" w:rsidP="008F72C2">
      <w:pPr>
        <w:jc w:val="both"/>
        <w:rPr>
          <w:rFonts w:cstheme="minorHAnsi"/>
          <w:b/>
          <w:sz w:val="28"/>
          <w:szCs w:val="28"/>
          <w:u w:val="single"/>
        </w:rPr>
      </w:pPr>
    </w:p>
    <w:p w:rsidR="008F72C2" w:rsidRPr="000C16B3" w:rsidRDefault="008F72C2" w:rsidP="008F72C2">
      <w:pPr>
        <w:jc w:val="both"/>
        <w:rPr>
          <w:rFonts w:cstheme="minorHAnsi"/>
          <w:sz w:val="28"/>
          <w:szCs w:val="28"/>
        </w:rPr>
      </w:pPr>
      <w:r w:rsidRPr="000C16B3">
        <w:rPr>
          <w:rFonts w:cstheme="minorHAnsi"/>
          <w:sz w:val="28"/>
          <w:szCs w:val="28"/>
        </w:rPr>
        <w:t>Les produits peuvent être lavé à la machine à laver électrique mais le lavage à la main est préférable, cependant, assurez-vous de suivre les recommandations suivantes pour assurer la longévité des fibres d’argent.</w:t>
      </w:r>
    </w:p>
    <w:p w:rsidR="008F72C2" w:rsidRPr="000C16B3" w:rsidRDefault="008F72C2" w:rsidP="008F72C2">
      <w:pPr>
        <w:jc w:val="both"/>
        <w:rPr>
          <w:rFonts w:cstheme="minorHAnsi"/>
          <w:sz w:val="28"/>
          <w:szCs w:val="28"/>
        </w:rPr>
      </w:pPr>
      <w:r w:rsidRPr="000C16B3">
        <w:rPr>
          <w:rFonts w:cstheme="minorHAnsi"/>
          <w:sz w:val="28"/>
          <w:szCs w:val="28"/>
        </w:rPr>
        <w:t xml:space="preserve">C’est une bonne chose de laver votre produit de mise-à-terre. Il ne sera pas endommagé par le lavage, en fait c’est bénéfique. </w:t>
      </w:r>
    </w:p>
    <w:p w:rsidR="008F72C2" w:rsidRPr="000C16B3" w:rsidRDefault="008F72C2" w:rsidP="008F72C2">
      <w:pPr>
        <w:jc w:val="both"/>
        <w:rPr>
          <w:rFonts w:cstheme="minorHAnsi"/>
          <w:sz w:val="28"/>
          <w:szCs w:val="28"/>
        </w:rPr>
      </w:pPr>
      <w:r w:rsidRPr="000C16B3">
        <w:rPr>
          <w:rFonts w:cstheme="minorHAnsi"/>
          <w:sz w:val="28"/>
          <w:szCs w:val="28"/>
        </w:rPr>
        <w:t xml:space="preserve">Le lavage élimine la transpiration corporelle et l'huile naturelle de la peau sur les fils d'argent en le gardant conducteur. Il est recommandé de le laver une fois par semaine. Voici comment laver et prendre soins de vos produits.                                                         </w:t>
      </w:r>
    </w:p>
    <w:p w:rsidR="008F72C2" w:rsidRPr="000C16B3" w:rsidRDefault="008F72C2" w:rsidP="008F72C2">
      <w:pPr>
        <w:jc w:val="both"/>
        <w:rPr>
          <w:rFonts w:cstheme="minorHAnsi"/>
          <w:sz w:val="28"/>
          <w:szCs w:val="28"/>
        </w:rPr>
      </w:pPr>
    </w:p>
    <w:p w:rsidR="008F72C2" w:rsidRPr="000C16B3" w:rsidRDefault="008F72C2" w:rsidP="008F72C2">
      <w:pPr>
        <w:rPr>
          <w:rFonts w:cstheme="minorHAnsi"/>
          <w:b/>
          <w:sz w:val="28"/>
          <w:szCs w:val="28"/>
          <w:u w:val="single"/>
        </w:rPr>
      </w:pPr>
      <w:r w:rsidRPr="008F72C2">
        <w:rPr>
          <w:rFonts w:cstheme="minorHAnsi"/>
          <w:b/>
          <w:sz w:val="32"/>
          <w:szCs w:val="28"/>
          <w:u w:val="single"/>
        </w:rPr>
        <w:t>À FAIRE</w:t>
      </w:r>
      <w:r w:rsidRPr="000C16B3">
        <w:rPr>
          <w:rFonts w:cstheme="minorHAnsi"/>
          <w:b/>
          <w:sz w:val="28"/>
          <w:szCs w:val="28"/>
          <w:u w:val="single"/>
        </w:rPr>
        <w:br/>
      </w:r>
    </w:p>
    <w:p w:rsidR="008F72C2" w:rsidRPr="000C16B3" w:rsidRDefault="008F72C2" w:rsidP="008F72C2">
      <w:pPr>
        <w:pStyle w:val="Paragraphedeliste"/>
        <w:numPr>
          <w:ilvl w:val="0"/>
          <w:numId w:val="2"/>
        </w:numPr>
        <w:jc w:val="both"/>
        <w:rPr>
          <w:rFonts w:cstheme="minorHAnsi"/>
          <w:sz w:val="28"/>
          <w:szCs w:val="28"/>
        </w:rPr>
      </w:pPr>
      <w:r w:rsidRPr="000C16B3">
        <w:rPr>
          <w:rFonts w:cstheme="minorHAnsi"/>
          <w:sz w:val="28"/>
          <w:szCs w:val="28"/>
        </w:rPr>
        <w:t xml:space="preserve">Laver à la machine à l’eau chaude et non très chaude (40 Celsius / 105 </w:t>
      </w:r>
      <w:proofErr w:type="spellStart"/>
      <w:r w:rsidRPr="000C16B3">
        <w:rPr>
          <w:rFonts w:cstheme="minorHAnsi"/>
          <w:sz w:val="28"/>
          <w:szCs w:val="28"/>
        </w:rPr>
        <w:t>Farenheight</w:t>
      </w:r>
      <w:proofErr w:type="spellEnd"/>
      <w:r w:rsidRPr="000C16B3">
        <w:rPr>
          <w:rFonts w:cstheme="minorHAnsi"/>
          <w:sz w:val="28"/>
          <w:szCs w:val="28"/>
        </w:rPr>
        <w:t>)</w:t>
      </w:r>
    </w:p>
    <w:p w:rsidR="008F72C2" w:rsidRPr="000C16B3" w:rsidRDefault="008F72C2" w:rsidP="008F72C2">
      <w:pPr>
        <w:pStyle w:val="Paragraphedeliste"/>
        <w:numPr>
          <w:ilvl w:val="0"/>
          <w:numId w:val="2"/>
        </w:numPr>
        <w:jc w:val="both"/>
        <w:rPr>
          <w:rFonts w:cstheme="minorHAnsi"/>
          <w:sz w:val="28"/>
          <w:szCs w:val="28"/>
        </w:rPr>
      </w:pPr>
      <w:r w:rsidRPr="000C16B3">
        <w:rPr>
          <w:rFonts w:cstheme="minorHAnsi"/>
          <w:sz w:val="28"/>
          <w:szCs w:val="28"/>
        </w:rPr>
        <w:t>Utiliser un détergent à lessive liquide</w:t>
      </w:r>
    </w:p>
    <w:p w:rsidR="008F72C2" w:rsidRPr="000C16B3" w:rsidRDefault="008F72C2" w:rsidP="008F72C2">
      <w:pPr>
        <w:pStyle w:val="Paragraphedeliste"/>
        <w:numPr>
          <w:ilvl w:val="0"/>
          <w:numId w:val="2"/>
        </w:numPr>
        <w:jc w:val="both"/>
        <w:rPr>
          <w:rFonts w:cstheme="minorHAnsi"/>
          <w:sz w:val="28"/>
          <w:szCs w:val="28"/>
        </w:rPr>
      </w:pPr>
      <w:r w:rsidRPr="000C16B3">
        <w:rPr>
          <w:rFonts w:cstheme="minorHAnsi"/>
          <w:sz w:val="28"/>
          <w:szCs w:val="28"/>
        </w:rPr>
        <w:t xml:space="preserve">Sécher sur la corde ou à la sécheuse à basse température (jusqu’à 65 Celsius / 150 </w:t>
      </w:r>
      <w:proofErr w:type="spellStart"/>
      <w:r w:rsidRPr="000C16B3">
        <w:rPr>
          <w:rFonts w:cstheme="minorHAnsi"/>
          <w:sz w:val="28"/>
          <w:szCs w:val="28"/>
        </w:rPr>
        <w:t>Farenheight</w:t>
      </w:r>
      <w:proofErr w:type="spellEnd"/>
      <w:r w:rsidRPr="000C16B3">
        <w:rPr>
          <w:rFonts w:cstheme="minorHAnsi"/>
          <w:sz w:val="28"/>
          <w:szCs w:val="28"/>
        </w:rPr>
        <w:t>).</w:t>
      </w:r>
    </w:p>
    <w:p w:rsidR="008F72C2" w:rsidRPr="000C16B3" w:rsidRDefault="008F72C2" w:rsidP="008F72C2">
      <w:pPr>
        <w:pStyle w:val="Paragraphedeliste"/>
        <w:numPr>
          <w:ilvl w:val="0"/>
          <w:numId w:val="2"/>
        </w:numPr>
        <w:jc w:val="both"/>
        <w:rPr>
          <w:rFonts w:cstheme="minorHAnsi"/>
          <w:sz w:val="28"/>
          <w:szCs w:val="28"/>
        </w:rPr>
      </w:pPr>
      <w:r w:rsidRPr="000C16B3">
        <w:rPr>
          <w:rFonts w:cstheme="minorHAnsi"/>
          <w:sz w:val="28"/>
          <w:szCs w:val="28"/>
        </w:rPr>
        <w:t xml:space="preserve">Peut être repassé à </w:t>
      </w:r>
      <w:r w:rsidRPr="000C16B3">
        <w:rPr>
          <w:rFonts w:cstheme="minorHAnsi"/>
          <w:sz w:val="28"/>
          <w:szCs w:val="28"/>
          <w:u w:val="single"/>
        </w:rPr>
        <w:t>basse température</w:t>
      </w:r>
      <w:r w:rsidRPr="000C16B3">
        <w:rPr>
          <w:rFonts w:cstheme="minorHAnsi"/>
          <w:sz w:val="28"/>
          <w:szCs w:val="28"/>
        </w:rPr>
        <w:t xml:space="preserve"> si désiré.</w:t>
      </w:r>
    </w:p>
    <w:p w:rsidR="008F72C2" w:rsidRPr="000C16B3" w:rsidRDefault="008F72C2" w:rsidP="008F72C2">
      <w:pPr>
        <w:jc w:val="both"/>
        <w:rPr>
          <w:rFonts w:cstheme="minorHAnsi"/>
          <w:sz w:val="28"/>
          <w:szCs w:val="28"/>
        </w:rPr>
      </w:pPr>
    </w:p>
    <w:p w:rsidR="008F72C2" w:rsidRPr="000C16B3" w:rsidRDefault="008F72C2" w:rsidP="008F72C2">
      <w:pPr>
        <w:rPr>
          <w:rFonts w:cstheme="minorHAnsi"/>
          <w:b/>
          <w:sz w:val="28"/>
          <w:szCs w:val="28"/>
          <w:u w:val="single"/>
        </w:rPr>
      </w:pPr>
      <w:r w:rsidRPr="008F72C2">
        <w:rPr>
          <w:rFonts w:cstheme="minorHAnsi"/>
          <w:b/>
          <w:sz w:val="32"/>
          <w:szCs w:val="28"/>
        </w:rPr>
        <w:sym w:font="Wingdings" w:char="F0E8"/>
      </w:r>
      <w:r w:rsidRPr="008F72C2">
        <w:rPr>
          <w:rFonts w:cstheme="minorHAnsi"/>
          <w:b/>
          <w:sz w:val="32"/>
          <w:szCs w:val="28"/>
        </w:rPr>
        <w:t xml:space="preserve"> </w:t>
      </w:r>
      <w:r w:rsidRPr="008F72C2">
        <w:rPr>
          <w:rFonts w:cstheme="minorHAnsi"/>
          <w:b/>
          <w:sz w:val="32"/>
          <w:szCs w:val="28"/>
          <w:u w:val="single"/>
        </w:rPr>
        <w:t>À NE PAS FAIRE</w:t>
      </w:r>
      <w:r w:rsidRPr="000C16B3">
        <w:rPr>
          <w:rFonts w:cstheme="minorHAnsi"/>
          <w:b/>
          <w:sz w:val="28"/>
          <w:szCs w:val="28"/>
          <w:u w:val="single"/>
        </w:rPr>
        <w:br/>
      </w:r>
    </w:p>
    <w:p w:rsidR="008F72C2" w:rsidRPr="000C16B3" w:rsidRDefault="008F72C2" w:rsidP="008F72C2">
      <w:pPr>
        <w:pStyle w:val="Paragraphedeliste"/>
        <w:numPr>
          <w:ilvl w:val="0"/>
          <w:numId w:val="2"/>
        </w:numPr>
        <w:jc w:val="both"/>
        <w:rPr>
          <w:rFonts w:cstheme="minorHAnsi"/>
          <w:sz w:val="28"/>
          <w:szCs w:val="28"/>
        </w:rPr>
      </w:pPr>
      <w:r w:rsidRPr="000C16B3">
        <w:rPr>
          <w:rFonts w:cstheme="minorHAnsi"/>
          <w:sz w:val="28"/>
          <w:szCs w:val="28"/>
        </w:rPr>
        <w:t>Ne pas utiliser de javellisant (eau de javel ou détergent avec javellisant)</w:t>
      </w:r>
    </w:p>
    <w:p w:rsidR="008F72C2" w:rsidRPr="000C16B3" w:rsidRDefault="008F72C2" w:rsidP="008F72C2">
      <w:pPr>
        <w:pStyle w:val="Paragraphedeliste"/>
        <w:numPr>
          <w:ilvl w:val="0"/>
          <w:numId w:val="2"/>
        </w:numPr>
        <w:jc w:val="both"/>
        <w:rPr>
          <w:rFonts w:cstheme="minorHAnsi"/>
          <w:sz w:val="28"/>
          <w:szCs w:val="28"/>
        </w:rPr>
      </w:pPr>
      <w:r w:rsidRPr="000C16B3">
        <w:rPr>
          <w:rFonts w:cstheme="minorHAnsi"/>
          <w:sz w:val="28"/>
          <w:szCs w:val="28"/>
        </w:rPr>
        <w:t xml:space="preserve">Ne pas utiliser d’assouplisseur                                                                  </w:t>
      </w:r>
    </w:p>
    <w:p w:rsidR="008F72C2" w:rsidRPr="000C16B3" w:rsidRDefault="008F72C2" w:rsidP="008F72C2">
      <w:pPr>
        <w:pStyle w:val="Paragraphedeliste"/>
        <w:numPr>
          <w:ilvl w:val="0"/>
          <w:numId w:val="2"/>
        </w:numPr>
        <w:jc w:val="both"/>
        <w:rPr>
          <w:rFonts w:cstheme="minorHAnsi"/>
          <w:sz w:val="28"/>
          <w:szCs w:val="28"/>
        </w:rPr>
      </w:pPr>
      <w:r w:rsidRPr="000C16B3">
        <w:rPr>
          <w:rFonts w:cstheme="minorHAnsi"/>
          <w:sz w:val="28"/>
          <w:szCs w:val="28"/>
        </w:rPr>
        <w:t xml:space="preserve">Ne pas utiliser de détergent blanchissant, </w:t>
      </w:r>
      <w:proofErr w:type="spellStart"/>
      <w:r w:rsidRPr="000C16B3">
        <w:rPr>
          <w:rFonts w:cstheme="minorHAnsi"/>
          <w:sz w:val="28"/>
          <w:szCs w:val="28"/>
        </w:rPr>
        <w:t>Oxy</w:t>
      </w:r>
      <w:proofErr w:type="spellEnd"/>
      <w:r w:rsidRPr="000C16B3">
        <w:rPr>
          <w:rFonts w:cstheme="minorHAnsi"/>
          <w:sz w:val="28"/>
          <w:szCs w:val="28"/>
        </w:rPr>
        <w:t>-détergent, OU du détergent avec de l’huile comme parfumé de lavande ou huile de noix de coco.</w:t>
      </w:r>
    </w:p>
    <w:p w:rsidR="008F72C2" w:rsidRPr="000C16B3" w:rsidRDefault="008F72C2" w:rsidP="008F72C2">
      <w:pPr>
        <w:pStyle w:val="Paragraphedeliste"/>
        <w:numPr>
          <w:ilvl w:val="0"/>
          <w:numId w:val="2"/>
        </w:numPr>
        <w:jc w:val="both"/>
        <w:rPr>
          <w:rFonts w:cstheme="minorHAnsi"/>
          <w:sz w:val="28"/>
          <w:szCs w:val="28"/>
        </w:rPr>
      </w:pPr>
      <w:r w:rsidRPr="000C16B3">
        <w:rPr>
          <w:rFonts w:cstheme="minorHAnsi"/>
          <w:sz w:val="28"/>
          <w:szCs w:val="28"/>
        </w:rPr>
        <w:t>Ne pas utiliser de feuille d’assouplissement dans la sécheuse</w:t>
      </w:r>
    </w:p>
    <w:p w:rsidR="008F72C2" w:rsidRPr="000C16B3" w:rsidRDefault="008F72C2" w:rsidP="008F72C2">
      <w:pPr>
        <w:pStyle w:val="Paragraphedeliste"/>
        <w:numPr>
          <w:ilvl w:val="0"/>
          <w:numId w:val="2"/>
        </w:numPr>
        <w:jc w:val="both"/>
        <w:rPr>
          <w:rFonts w:cstheme="minorHAnsi"/>
          <w:sz w:val="28"/>
          <w:szCs w:val="28"/>
        </w:rPr>
      </w:pPr>
      <w:r w:rsidRPr="000C16B3">
        <w:rPr>
          <w:rFonts w:cstheme="minorHAnsi"/>
          <w:sz w:val="28"/>
          <w:szCs w:val="28"/>
        </w:rPr>
        <w:t>Ne pas envoyer pour nettoyage à sec.</w:t>
      </w:r>
    </w:p>
    <w:p w:rsidR="008F72C2" w:rsidRPr="000C16B3" w:rsidRDefault="008F72C2" w:rsidP="008F72C2">
      <w:pPr>
        <w:jc w:val="both"/>
        <w:rPr>
          <w:rFonts w:cstheme="minorHAnsi"/>
          <w:sz w:val="28"/>
          <w:szCs w:val="28"/>
        </w:rPr>
      </w:pPr>
      <w:r w:rsidRPr="000C16B3">
        <w:rPr>
          <w:rFonts w:cstheme="minorHAnsi"/>
          <w:sz w:val="28"/>
          <w:szCs w:val="28"/>
        </w:rPr>
        <w:t>Le javellisant, lotions et huile peuvent ternir les fils d’argent et rendre le produit non-conducteur. Les assouplisseurs s’accumulent sur les fils d’argent et détruisent leurs propriétés conductrices. Lorsque vous utilisez des lotions ou crèmes sur la peau, il est recommandé d’attendre une heure avant d’utiliser les produits de mise-à-terre.</w:t>
      </w:r>
    </w:p>
    <w:p w:rsidR="008F72C2" w:rsidRDefault="008F72C2"/>
    <w:p w:rsidR="008F72C2" w:rsidRDefault="008F72C2"/>
    <w:p w:rsidR="008F72C2" w:rsidRPr="00195CC1" w:rsidRDefault="008F72C2" w:rsidP="008F72C2">
      <w:pPr>
        <w:spacing w:after="0" w:line="240" w:lineRule="auto"/>
        <w:rPr>
          <w:rFonts w:cstheme="minorHAnsi"/>
          <w:bCs/>
          <w:iCs/>
        </w:rPr>
      </w:pPr>
      <w:r w:rsidRPr="00195CC1">
        <w:rPr>
          <w:rFonts w:cstheme="minorHAnsi"/>
          <w:b/>
          <w:bCs/>
          <w:iCs/>
          <w:sz w:val="28"/>
          <w:szCs w:val="28"/>
        </w:rPr>
        <w:t>__________________________</w:t>
      </w:r>
      <w:r w:rsidRPr="00195CC1">
        <w:rPr>
          <w:rFonts w:cstheme="minorHAnsi"/>
          <w:b/>
          <w:bCs/>
          <w:iCs/>
          <w:sz w:val="28"/>
          <w:szCs w:val="28"/>
        </w:rPr>
        <w:br/>
      </w:r>
      <w:r w:rsidRPr="00195CC1">
        <w:rPr>
          <w:rFonts w:cstheme="minorHAnsi"/>
          <w:bCs/>
          <w:iCs/>
        </w:rPr>
        <w:br/>
      </w:r>
      <w:r w:rsidRPr="00195CC1">
        <w:rPr>
          <w:rFonts w:cstheme="minorHAnsi"/>
          <w:b/>
          <w:bCs/>
          <w:i/>
          <w:iCs/>
          <w:sz w:val="28"/>
        </w:rPr>
        <w:t>Pierre Des Lauriers</w:t>
      </w:r>
    </w:p>
    <w:p w:rsidR="008F72C2" w:rsidRPr="00195CC1" w:rsidRDefault="008F72C2" w:rsidP="008F72C2">
      <w:pPr>
        <w:jc w:val="both"/>
        <w:rPr>
          <w:rFonts w:cstheme="minorHAnsi"/>
          <w:sz w:val="24"/>
          <w:szCs w:val="24"/>
        </w:rPr>
      </w:pPr>
      <w:r w:rsidRPr="00195CC1">
        <w:rPr>
          <w:rFonts w:cstheme="minorHAnsi"/>
          <w:bCs/>
          <w:iCs/>
        </w:rPr>
        <w:br/>
      </w:r>
      <w:hyperlink r:id="rId7" w:history="1">
        <w:r w:rsidRPr="00195CC1">
          <w:rPr>
            <w:rStyle w:val="Lienhypertexte"/>
            <w:rFonts w:cstheme="minorHAnsi"/>
            <w:b/>
            <w:bCs/>
            <w:iCs/>
            <w:sz w:val="28"/>
            <w:szCs w:val="24"/>
          </w:rPr>
          <w:t>www.missionsante.org/</w:t>
        </w:r>
      </w:hyperlink>
      <w:r w:rsidRPr="00195CC1">
        <w:rPr>
          <w:rFonts w:cstheme="minorHAnsi"/>
          <w:bCs/>
          <w:iCs/>
          <w:sz w:val="28"/>
          <w:szCs w:val="24"/>
        </w:rPr>
        <w:t xml:space="preserve"> </w:t>
      </w:r>
      <w:r w:rsidRPr="00195CC1">
        <w:rPr>
          <w:rFonts w:cstheme="minorHAnsi"/>
          <w:bCs/>
          <w:iCs/>
          <w:sz w:val="24"/>
          <w:szCs w:val="24"/>
        </w:rPr>
        <w:br/>
      </w:r>
      <w:hyperlink r:id="rId8" w:history="1">
        <w:r w:rsidRPr="00195CC1">
          <w:rPr>
            <w:rStyle w:val="Lienhypertexte"/>
            <w:rFonts w:cstheme="minorHAnsi"/>
            <w:bCs/>
            <w:iCs/>
            <w:sz w:val="24"/>
            <w:szCs w:val="24"/>
          </w:rPr>
          <w:t>info@missionsante.org</w:t>
        </w:r>
      </w:hyperlink>
    </w:p>
    <w:p w:rsidR="008F72C2" w:rsidRDefault="008F72C2"/>
    <w:sectPr w:rsidR="008F72C2" w:rsidSect="008F72C2">
      <w:pgSz w:w="12240" w:h="15840"/>
      <w:pgMar w:top="709" w:right="1276" w:bottom="709"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37E47"/>
    <w:multiLevelType w:val="hybridMultilevel"/>
    <w:tmpl w:val="9B82327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71CE3016"/>
    <w:multiLevelType w:val="hybridMultilevel"/>
    <w:tmpl w:val="BDA037BA"/>
    <w:lvl w:ilvl="0" w:tplc="816ED220">
      <w:start w:val="1"/>
      <w:numFmt w:val="bullet"/>
      <w:lvlText w:val=""/>
      <w:lvlJc w:val="left"/>
      <w:pPr>
        <w:ind w:left="720" w:hanging="360"/>
      </w:pPr>
      <w:rPr>
        <w:rFonts w:ascii="Symbol" w:eastAsiaTheme="minorHAnsi"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F72C2"/>
    <w:rsid w:val="00564587"/>
    <w:rsid w:val="008F72C2"/>
    <w:rsid w:val="00943428"/>
    <w:rsid w:val="00F553A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8F72C2"/>
    <w:rPr>
      <w:color w:val="0000FF"/>
      <w:u w:val="single"/>
    </w:rPr>
  </w:style>
  <w:style w:type="paragraph" w:styleId="Textedebulles">
    <w:name w:val="Balloon Text"/>
    <w:basedOn w:val="Normal"/>
    <w:link w:val="TextedebullesCar"/>
    <w:uiPriority w:val="99"/>
    <w:semiHidden/>
    <w:unhideWhenUsed/>
    <w:rsid w:val="008F72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72C2"/>
    <w:rPr>
      <w:rFonts w:ascii="Tahoma" w:hAnsi="Tahoma" w:cs="Tahoma"/>
      <w:sz w:val="16"/>
      <w:szCs w:val="16"/>
    </w:rPr>
  </w:style>
  <w:style w:type="paragraph" w:styleId="Paragraphedeliste">
    <w:name w:val="List Paragraph"/>
    <w:basedOn w:val="Normal"/>
    <w:uiPriority w:val="34"/>
    <w:qFormat/>
    <w:rsid w:val="008F72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ssionsante.org" TargetMode="External"/><Relationship Id="rId3" Type="http://schemas.openxmlformats.org/officeDocument/2006/relationships/settings" Target="settings.xml"/><Relationship Id="rId7" Type="http://schemas.openxmlformats.org/officeDocument/2006/relationships/hyperlink" Target="http://www.missionsant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missionsant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551</Words>
  <Characters>3031</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Marie-Josée</dc:creator>
  <cp:lastModifiedBy>Marie-Josée</cp:lastModifiedBy>
  <cp:revision>1</cp:revision>
  <dcterms:created xsi:type="dcterms:W3CDTF">2026-05-31T01:37:00Z</dcterms:created>
  <dcterms:modified xsi:type="dcterms:W3CDTF">2026-05-31T01:41:00Z</dcterms:modified>
</cp:coreProperties>
</file>